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52" w:rsidRPr="00114025" w:rsidRDefault="000E5052" w:rsidP="000E5052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Cs w:val="0"/>
          <w:color w:val="000000"/>
          <w:sz w:val="24"/>
          <w:szCs w:val="24"/>
          <w:u w:val="single"/>
        </w:rPr>
      </w:pPr>
      <w:r w:rsidRPr="00114025">
        <w:rPr>
          <w:bCs w:val="0"/>
          <w:color w:val="000000"/>
          <w:sz w:val="24"/>
          <w:szCs w:val="24"/>
          <w:u w:val="single"/>
        </w:rPr>
        <w:t>Об установлении родства ребенка</w:t>
      </w:r>
    </w:p>
    <w:p w:rsidR="000E5052" w:rsidRPr="00114025" w:rsidRDefault="000E5052" w:rsidP="000E5052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 w:val="0"/>
          <w:bCs w:val="0"/>
          <w:color w:val="000000"/>
          <w:sz w:val="24"/>
          <w:szCs w:val="24"/>
        </w:rPr>
      </w:pPr>
    </w:p>
    <w:p w:rsidR="000E5052" w:rsidRPr="00114025" w:rsidRDefault="000E5052" w:rsidP="000E505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052" w:rsidRPr="00114025" w:rsidRDefault="000E5052" w:rsidP="000E5052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rStyle w:val="apple-converted-space"/>
          <w:color w:val="000000"/>
        </w:rPr>
        <w:t> </w:t>
      </w:r>
      <w:r w:rsidRPr="00114025">
        <w:rPr>
          <w:color w:val="000000"/>
        </w:rPr>
        <w:t>Согласно статье 48 Семейного кодекса Российской Федерации происхождение ребенка от матери (материнство) устанавливается на основании документов, подтверждающих рождение ребенка матерью в медицинской организации, а в случае рождения ребенка вне медицинской организации на основании медицинских документов, свидетельских показаний или на основании иных доказательств.</w:t>
      </w:r>
    </w:p>
    <w:p w:rsidR="000E5052" w:rsidRPr="00114025" w:rsidRDefault="000E5052" w:rsidP="000E5052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Если ребенок родился от лиц, состоящих в браке между собой, а также в течение трехсот дней с момента расторжения брака, признания его недействительным или с момента смерти супруга матери ребенка, отцом ребенка признается супруг (бывший супруг) матери, если не доказано иное (статья 52 Семейного кодекса РФ). Отцовство супруга матери ребенка удостоверяется записью об их браке.</w:t>
      </w:r>
    </w:p>
    <w:p w:rsidR="000E5052" w:rsidRPr="00114025" w:rsidRDefault="000E5052" w:rsidP="000E5052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Отцовство лица, не состоящего в браке с матерью ребенка, устанавливается путем подачи в орган записи актов гражданского состояния совместного заявления отцом и матерью ребенка.</w:t>
      </w:r>
    </w:p>
    <w:p w:rsidR="000E5052" w:rsidRPr="00114025" w:rsidRDefault="000E5052" w:rsidP="000E5052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Заявление также может подать отец ребенка с согласия органа опеки и попечительства в случае смерти матери, признания ее недееспособной, невозможности установления места нахождения матери или в случае лишения ее родительских прав.</w:t>
      </w:r>
    </w:p>
    <w:p w:rsidR="000E5052" w:rsidRPr="00114025" w:rsidRDefault="000E5052" w:rsidP="000E5052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При отсутствии такого согласия отцовство лица, не состоящего в браке с матерью ребенка, устанавливается судом.</w:t>
      </w:r>
    </w:p>
    <w:p w:rsidR="000E5052" w:rsidRPr="00114025" w:rsidRDefault="000E5052" w:rsidP="000E5052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При наличии обстоятельств, дающих основания предполагать, что подача совместного заявления об установлении отцовства может оказаться после рождения ребенка невозможной или затруднительной, родители будущего ребенка, не состоящие между собой в браке, вправе подать такое заявление в орган записи актов гражданского состояния во время беременности матери. Запись о родителях ребенка производится после рождения ребенка.</w:t>
      </w:r>
    </w:p>
    <w:p w:rsidR="000E5052" w:rsidRPr="00114025" w:rsidRDefault="000E5052" w:rsidP="000E5052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Установление отцовства в отношении лица, достигшего возраста восемнадцати лет (совершеннолетия), допускается только с его согласия, а если оно признано недееспособным, - с согласия его опекуна или органа опеки и попечительства.</w:t>
      </w:r>
    </w:p>
    <w:p w:rsidR="000E5052" w:rsidRPr="00114025" w:rsidRDefault="000E5052" w:rsidP="000E505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5052" w:rsidRPr="00114025" w:rsidRDefault="000E5052" w:rsidP="000E5052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Прокуратура Глазуновского района</w:t>
      </w:r>
    </w:p>
    <w:p w:rsidR="00702E46" w:rsidRDefault="00702E46"/>
    <w:sectPr w:rsidR="0070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052"/>
    <w:rsid w:val="000E5052"/>
    <w:rsid w:val="0070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0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E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5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2016-12-23T06:48:00Z</dcterms:created>
  <dcterms:modified xsi:type="dcterms:W3CDTF">2016-12-23T06:49:00Z</dcterms:modified>
</cp:coreProperties>
</file>