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BB" w:rsidRPr="008B2924" w:rsidRDefault="000B1DBB" w:rsidP="000B1DBB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</w:pPr>
      <w:r w:rsidRPr="008B292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  <w:t>Уголовная ответственность за ложное сообщение об акте терроризма</w:t>
      </w:r>
    </w:p>
    <w:p w:rsidR="000B1DBB" w:rsidRPr="008B2924" w:rsidRDefault="000B1DBB" w:rsidP="000B1DBB">
      <w:pPr>
        <w:pStyle w:val="a3"/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>Статьей  207  Уголовного  Кодекса  Российской  Федерации  (далее — УК РФ) установлена уголовная ответственность за заведомо ложное сообщение об акте терроризма.  Данное преступление посягает на общественную безопасность и включено законодателем в 24 главу Уголовного кодекса РФ наряду с захватом заложника (ст. 206), бандитизмом (ст. 209), организацией преступного сообщества (ст.210) и др.</w:t>
      </w:r>
    </w:p>
    <w:p w:rsidR="000B1DBB" w:rsidRPr="008B2924" w:rsidRDefault="000B1DBB" w:rsidP="000B1DBB">
      <w:pPr>
        <w:pStyle w:val="a3"/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>Преступлением являются только заведомо ложные сообщения о готовящемся  акте терроризма. Не имеют значения для привлечения к уголовной ответственности по ст. 207 УК РФ способы сообщения заведомо ложных сведений, достаточно, чтобы лицо было уверено, что его сообщение достигнет цели.</w:t>
      </w:r>
    </w:p>
    <w:p w:rsidR="000B1DBB" w:rsidRPr="008B2924" w:rsidRDefault="000B1DBB" w:rsidP="000B1DBB">
      <w:pPr>
        <w:pStyle w:val="a3"/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>Наказание за это преступление может быть назначено в виде лишения свободы сроком до 5 лет.</w:t>
      </w:r>
    </w:p>
    <w:p w:rsidR="000B1DBB" w:rsidRDefault="000B1DBB" w:rsidP="000B1DBB">
      <w:pPr>
        <w:pStyle w:val="a3"/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>Более того, на основании судебного решения подлежат возмещению все затраты и весь ущерб от подобного рода  сообщений. В случае</w:t>
      </w:r>
      <w:proofErr w:type="gramStart"/>
      <w:r w:rsidRPr="008B2924">
        <w:rPr>
          <w:color w:val="444444"/>
        </w:rPr>
        <w:t>,</w:t>
      </w:r>
      <w:proofErr w:type="gramEnd"/>
      <w:r w:rsidRPr="008B2924">
        <w:rPr>
          <w:color w:val="444444"/>
        </w:rPr>
        <w:t xml:space="preserve"> если такие действия были совершены несовершеннолетним,  то возмещение ущерба возлагается на его родителей или законных представителей.</w:t>
      </w:r>
    </w:p>
    <w:p w:rsidR="000B1DBB" w:rsidRDefault="000B1DBB" w:rsidP="000B1DBB">
      <w:pPr>
        <w:pStyle w:val="a3"/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444444"/>
        </w:rPr>
      </w:pPr>
    </w:p>
    <w:p w:rsidR="000B1DBB" w:rsidRPr="008B2924" w:rsidRDefault="000B1DBB" w:rsidP="000B1DBB">
      <w:pPr>
        <w:pStyle w:val="a3"/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444444"/>
        </w:rPr>
      </w:pPr>
    </w:p>
    <w:p w:rsidR="000B1DBB" w:rsidRPr="008B2924" w:rsidRDefault="000B1DBB" w:rsidP="000B1DBB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8B2924">
        <w:rPr>
          <w:color w:val="000000"/>
        </w:rPr>
        <w:t>Прокуратура Глазуновского района</w:t>
      </w:r>
    </w:p>
    <w:p w:rsidR="00781895" w:rsidRDefault="00781895"/>
    <w:sectPr w:rsidR="0078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DBB"/>
    <w:rsid w:val="000B1DBB"/>
    <w:rsid w:val="0078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2016-12-23T07:02:00Z</dcterms:created>
  <dcterms:modified xsi:type="dcterms:W3CDTF">2016-12-23T07:02:00Z</dcterms:modified>
</cp:coreProperties>
</file>